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AC" w:rsidRDefault="005218A6"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Теория и история архитектуры, реставрация Известия КГАСУ, 2012,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No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2 (20) и реконструкция историко-архитектурного наследия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УДК 72.03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Надырова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Д.А. – аспирант, ассистент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E-mail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: </w:t>
      </w:r>
      <w:hyperlink r:id="rId4" w:history="1">
        <w:r>
          <w:rPr>
            <w:rStyle w:val="a3"/>
            <w:rFonts w:ascii="Arial" w:hAnsi="Arial" w:cs="Arial"/>
            <w:color w:val="184F21"/>
            <w:sz w:val="25"/>
            <w:szCs w:val="25"/>
            <w:shd w:val="clear" w:color="auto" w:fill="FFFFFF"/>
          </w:rPr>
          <w:t>Dilyaran@yandex.ru</w:t>
        </w:r>
      </w:hyperlink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Казанский государственный архитектурно-строительный университет Адрес организации: 420043, Россия,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 Казань, ул. Зелёная, д. 1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Архитектурно-планировочные решения городских начальных училищ Казани, </w:t>
      </w:r>
      <w:r>
        <w:rPr>
          <w:rStyle w:val="wmi-callto"/>
          <w:rFonts w:ascii="Arial" w:hAnsi="Arial" w:cs="Arial"/>
          <w:color w:val="000000"/>
          <w:sz w:val="25"/>
          <w:szCs w:val="25"/>
          <w:shd w:val="clear" w:color="auto" w:fill="FFFFFF"/>
        </w:rPr>
        <w:t>1912-1914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гг.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Аннотация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Данная статья посвящена этапу проектирования и строительства начальных городских училищ в начале ХХ века в Казани. Рассматривается деятельность архитектора М.С. Григорьева, связанная со строительством училищных зданий в Казани по заказу городских властей. Она развернулась в </w:t>
      </w:r>
      <w:r>
        <w:rPr>
          <w:rStyle w:val="wmi-callto"/>
          <w:rFonts w:ascii="Arial" w:hAnsi="Arial" w:cs="Arial"/>
          <w:color w:val="000000"/>
          <w:sz w:val="25"/>
          <w:szCs w:val="25"/>
          <w:shd w:val="clear" w:color="auto" w:fill="FFFFFF"/>
        </w:rPr>
        <w:t>1912-1914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гг. вследствие правительственного указа от 3 мая 1908 года об увеличении государственного финансирования Министерства народного просвещения, вызванного подготовкой к переходу к всеобщему бесплатному начальному образованию. В работе исследуются не привлекавшиеся ранее и впервые введенные автором в научный оборот исторические проектные чертежи.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Ключевые слова: городские начальные училища, архитектура, городские власти Казани, архитектор М.С. Григорьев.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Одним из основных направлений деятельности городских властей Казани в последней трети XIX-начале XX вв. являлось развитие образования в городе. Открытые в этот период начальные училища ввиду отсутствия средств в городской казне долгое время размещались в арендованных у частных лиц помещениях, как правило, малоприспособленных для учебного процесса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 Лишь в 1910-х годах стало возможным строительство специальных учебных зданий, отвечавших современным требованиям. Их появление в Казани связано с правительственным указом от 3 мая 1908 г. об увеличении государственного финансирования Министерства народного просвещения, вызванного подготовкой к переходу к всеобщему бесплатному начальному образованию. Следствием этого указа стало резкое увеличение объема строительства школьных зданий в стране: ежегодно по России открывалось около 10 000 школ, в 1913 г. число их превысило 130 000 [1].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В Казани в период </w:t>
      </w:r>
      <w:r>
        <w:rPr>
          <w:rStyle w:val="wmi-callto"/>
          <w:rFonts w:ascii="Arial" w:hAnsi="Arial" w:cs="Arial"/>
          <w:color w:val="000000"/>
          <w:sz w:val="25"/>
          <w:szCs w:val="25"/>
          <w:shd w:val="clear" w:color="auto" w:fill="FFFFFF"/>
        </w:rPr>
        <w:t>1912-1914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гг. было спроектировано и построено 5 крупных училищных зданий, автором которых являлся архитектор М.С. Григорьев.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Первым в городе было возведено здание Петровского женского училища на ул. Вторая Гора (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совр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 ул. Волкова) в четвертой части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города. Разработанный в 1912 г. проект предназначался под 16-комплектное городское училище, т.е. в нем изначально предполагалось разместить 4 училища по 4 комплекта (класса).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По архивным материалам установлено, что для Петровского училища М.С. Григорьев разработал два проекта. Появление второго было связано с требованием строительной комиссии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удешевить стоимость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строительства [2].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Трехэтажное кирпичное Г-образное в плане здание училища предполагалось поставить по красной линии улицы, расположив главный вход по оси фасада.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Во втором варианте Григорьев, сохранив первоначальную объемн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о-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пространственную композицию и симметричное построение уличного фасада, изменил его планировочную структуру. Первоначально ориентированные окнами во двор классы расположились со стороны улицы, что нашло отражение и на главном фасаде.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М.С. Григорьев отказался от вынесенного вперед вестибюля с устроенной на его крыше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1 См.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Надырова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Д.А. Здания начальных городских училищ Казани последней трети XIX-начала ХХ вв. // Известия КГАСУ, 2011,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No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3 (17).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2В 4-ю часть Казани входила территория, ограниченная с севера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(Бутлерова), с запада – оз. Нижний Кабан, на юге – включала Суконную и Архангельскую слободы, на востоке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доходила до Академической слободы.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22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террасой (рис. 1). В боковом корпусе, предназначавшемся под квартиры учителей и учеников, он сократил их количество, оставив по две квартиры на этаже в торце корпуса, а на освободившихся площадях разместил учебные классы. Второй вариант проекта Петровского училища оказался более экономичным (рис. 2).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Рис. 1. Проект Петровского женского училища на ул. 2-ая Гора. 1912 г. Главный фасад. Первый вариант. Арх. М.С. Григорьев [2]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Особенностью первого варианта являлось наличие квартир не только для учителей, но и для учащихся. Всего предполагалось разместить 16 квартир, каждая из которых включала две комнаты и кухню. Между тем, подобные квартиры, как правило, чаще всего предназначались исключительно для заведующих или учителей; в некоторых случаях ограничивались устройством в подвальном или цокольном этажах жилых помещений для служителей.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результате внесенных корректировок изменился и внешний облик здания [3]. Вместо глухих боковых плоскостей на главном фасаде появились равномерно расположенные большие прямоугольные окна, придавшие зданию выраженный общественный характер. Симметричное построение фасада подчеркивалось боковыми ризалитами и центром, фланкированными по сторонам пилястрами на всю высоту здания. Центральная часть, отмеченная входом и треугольным фронтоном над верхним окном, завершалась полукруглым фронтоном.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Рис. 2. Проект Петровского женского училища на ул. 2-ая Гора. 1912 г. Главный фасад. Второй утвержденный вариант. Арх. М.С. Григорьев [3]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23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В том же 1912 году М.С. Григорьев разработал проекты еще для двух училищ, которые были построены в </w:t>
      </w:r>
      <w:r>
        <w:rPr>
          <w:rStyle w:val="wmi-callto"/>
          <w:rFonts w:ascii="Arial" w:hAnsi="Arial" w:cs="Arial"/>
          <w:color w:val="000000"/>
          <w:sz w:val="25"/>
          <w:szCs w:val="25"/>
          <w:shd w:val="clear" w:color="auto" w:fill="FFFFFF"/>
        </w:rPr>
        <w:t>1913-1914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гг. в первой части города3. Одно из них расположилось на высоком открытом месте по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совр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 ул. Бутлерова), второе – «Двадцать первое городское училище», на Николаевской площади (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совр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 ул. Пушкина) [4]. Здания различались по своим объемно-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композиционным решениям.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Двухэтажное с трехэтажной частью училище на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улице имело П-образный план с поперечными выступами различной длины, придававшими зданию асимметричность. Поставленное на горе, на спуске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улицы, оно возвышалось над нижней частью города (рис. 3).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Рис. 3. Здание начального училища на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 Построено в 1913 г. Арх. М.С. Григорьев. Современный вид (фото автора)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Двадцать первое училище на Николаевской площади представляло собой двухэтажное, прямоугольное в плане сооружение, усложненное двумя боковыми симметричными выступами со стороны главного фасада, обращенного на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Рыбнорядскую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улицу (рис. 4). Оно расположилось слева от существующего одноэтажного строения, где первоначально размещалось училище, соединившись с ним переходом-вставкой. В целом симметричную композицию фасада нарушали вход, устроенный в правом ризалите, и скошенный угол в левом торце со стороны Николаевской площади. Как и в здании на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автор использовал перепад рельефа, устроив дополнительный полноценный этаж.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Не отличалась строгой симметричностью и внутренняя планировка, что обусловливалось привязкой к старому корпусу, приспособленному под учительские квартиры. Выступающим на фасаде объемам во внутренней планировке соответствовали вестибюль и библиотека, между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которыми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располагалась просторная рекреация. Она пересекалась коридором, отделявшим переднюю часть здания с классными комнатами, обращенными во двор. Подобным образом было устроено и училище на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а также рассмотренное нами выше здание на ул. Вторая Гора.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Таким образом, коридорная система планировки с односторонним размещением комнат была присуща всем трем разработанным М.С. Григорьевым учебным зданиям. Однако, в отличие от Петровского училища, в двух последних случаях классные комнаты были обращены в сторону двора.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Как помним, именно таким образом располагал их архитектор в своем первом варианте здания на ул. Вторая Гора.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3В 1-ую часть города входили Кремль и территория, ограниченная р.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Казанкой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и протоком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Булак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, с востока и юга – ул. Пушкина и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Рыбнорядская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24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Схожим во всех трех случаях был и состав помещений, включавший классные комнаты, учительские комнаты, жилые квартиры для учителей и служащих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, библиотеки, столовые, гардеробные, рекреации. Как уже было отмечено, в Петровском училище, кроме того, были устроены квартиры для учащихся. В училище на Николаевской площади впервые появился специальный кабинет врача. Учительские квартиры могли совмещаться с помещениями, связанными с учебным процессом, как это было в зданиях на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и ул. Вторая Гора. В другом случае наличие старого здания позволило отделить жилые помещения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от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учебных, разместив их изолированно (училище на Николаевской площади). Обращает на себя внимание, что в двух последних,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хронологически более поздних постройках Григорьев отвел под библиотеки светлые и обширные, близкие по площади классным комнатам помещения.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 преобразованием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Д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вадцать первого городского училища из мужского в учебное заведение смешанного типа усложнился и состав его помещений. Нижний этаж был полностью отведен под женские классы со своим набором помещений,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включавших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в том числе рукодельные классы. Во втором этаже разместились классы для мальчиков. Для спортивных занятий на участке оборудовали специальную площадку.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Типологическая общность придавала зданиям определенную схожесть в первую очередь благодаря крупным оконным проемам, а также использованию одинаковых форм и приемов (крупных прямоугольных ниш и пилястр на высоту здания, полос, филенок и т.п.). Она особенно заметна при сравнении чертежей фасадов, которым во многом были присущи классицистические черты. Однако возведенные здания различались по внешнему виду. Училища на ул. Вторая Гора и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стилистически относились к рационалистическому направлению модерна. Открытые краснокирпичные поверхности стен контрастировали с оштукатуренными цементным раствором деталями. Фасады Николаевского училища были оштукатурены и побелены. Углы и простенки оформлены пилястрами большого коринфского и дорического ордера. Строение более тяготело к классицизму в его новом проявлении начала двадцатого столетия. Выбор, по всей видимости, был обусловлен расположением вблизи университетского комплекса.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следующем, 1913 году М.С. Григорьев спроектировал еще два училищных здания, которые предполагалось возвести на городских окраинах – в Архангельской и Академической слободах [5]. По своему архитектурно-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планировочному решению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они в целом совпадали с предыдущими проектами архитектора, как во внешнем облике, так и во внутреннем устройстве.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Из них больший интерес представляет училище на ул. Бойничной в Академической слободе, представлявшее собой двухэтажное на цокольном освещенном основании, П- образное в плане сооружение [6]. Как и в случае на ул.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Новогоршечной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главный вход был устроен не со стороны главного фасада, а с торца одного из крыльев. Цокольный этаж предназначался под гардеробные, квартиры служителей, кладовые и размещения отопительных приборов. Планировка обоих верхних этажей была идентичной – коридо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р-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рекреация объединял четыре классные комнаты и учительскую. В боковых корпусах размещались лестничные клетки и квартиры для учителей и туалеты.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Интересно отметить, что среди архивных чертежей, кроме проектов М.С. Григорьева, был обнаружен также проект училища, разработанный в эти же годы известным казанским архитектором Ф.Р.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Амлонгом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. Документ ограничивается поэтажными планами и не позволяет судить ни о внешнем облике учебного здания, ни об его расположении. Тем не менее, сравнение этих планов с проектами М.С. Григорьева показывает, что трехэтажное училище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Амлонга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 аналогичным П-образным планом и аналогичной коридорной системой значительно уступало качеством планировки (классы и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библиотека находились в проходных помещениях), меньшим количеством классных комнат и в целом более бедным набором помещений.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Проекты училищных зданий, разработанные архитектором М.С. Григорьевым, несомненно, обладали большими достоинствами, по сравнению с проектом Ф.Р.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Амлонга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, что, очевидно, было связано с большей практикой первого в области учебного строительства. Спроектированные и возведенные им училища выделялись представительностью внешнего облика и в целом отвечали современным требованиям, предъявляемым к учебным зданиям.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Это были двухэтажные, реже трехэтажные с цокольными освещенными этажами здания, выдержанные в формах современного рационалистического течения модерна, со сложной Г-образной или П-образной формами плана и развитым набором помещений.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Тем не менее, следует отметить, что их внутренняя планировка не всегда отличалась достаточной четкостью и разработанностью, что свидетельствовало о продолжающемся поиске планировочных решений для этого типа зданий. Большая роль в этом поиске принадлежит архитектору М.С. Григорьеву, разрабатывавшему проекты городских училищ по заказу казанских городских властей.</w:t>
      </w:r>
    </w:p>
    <w:sectPr w:rsidR="008F19AC" w:rsidSect="008F1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18A6"/>
    <w:rsid w:val="005218A6"/>
    <w:rsid w:val="008F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18A6"/>
    <w:rPr>
      <w:color w:val="0000FF"/>
      <w:u w:val="single"/>
    </w:rPr>
  </w:style>
  <w:style w:type="character" w:customStyle="1" w:styleId="wmi-callto">
    <w:name w:val="wmi-callto"/>
    <w:basedOn w:val="a0"/>
    <w:rsid w:val="00521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lyar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1847</Words>
  <Characters>10532</Characters>
  <Application>Microsoft Office Word</Application>
  <DocSecurity>0</DocSecurity>
  <Lines>87</Lines>
  <Paragraphs>24</Paragraphs>
  <ScaleCrop>false</ScaleCrop>
  <Company>Hewlett-Packard</Company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2014-04-13T10:36:00Z</dcterms:created>
  <dcterms:modified xsi:type="dcterms:W3CDTF">2014-04-13T10:37:00Z</dcterms:modified>
</cp:coreProperties>
</file>